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shd w:val="clear" w:color="auto" w:fill="FFC000"/>
        <w:tblCellMar>
          <w:top w:w="29" w:type="dxa"/>
          <w:left w:w="115" w:type="dxa"/>
          <w:bottom w:w="29" w:type="dxa"/>
          <w:right w:w="115" w:type="dxa"/>
        </w:tblCellMar>
        <w:tblLook w:val="04A0" w:firstRow="1" w:lastRow="0" w:firstColumn="1" w:lastColumn="0" w:noHBand="0" w:noVBand="1"/>
      </w:tblPr>
      <w:tblGrid>
        <w:gridCol w:w="1621"/>
        <w:gridCol w:w="7729"/>
      </w:tblGrid>
      <w:tr w:rsidR="00622B84" w:rsidRPr="009B7963" w14:paraId="6AAB18C9" w14:textId="77777777" w:rsidTr="001A5AE2">
        <w:trPr>
          <w:trHeight w:val="432"/>
        </w:trPr>
        <w:tc>
          <w:tcPr>
            <w:tcW w:w="1621" w:type="dxa"/>
            <w:tcBorders>
              <w:right w:val="nil"/>
            </w:tcBorders>
            <w:shd w:val="clear" w:color="auto" w:fill="B6DDE8" w:themeFill="accent5" w:themeFillTint="66"/>
            <w:vAlign w:val="center"/>
          </w:tcPr>
          <w:p w14:paraId="6AAB18C5" w14:textId="0E5B6A41" w:rsidR="00622B84" w:rsidRPr="009B7963" w:rsidRDefault="00622B84" w:rsidP="00671A8E">
            <w:pPr>
              <w:jc w:val="center"/>
              <w:rPr>
                <w:b/>
                <w:sz w:val="24"/>
                <w:szCs w:val="20"/>
              </w:rPr>
            </w:pPr>
          </w:p>
        </w:tc>
        <w:tc>
          <w:tcPr>
            <w:tcW w:w="7729" w:type="dxa"/>
            <w:tcBorders>
              <w:left w:val="nil"/>
            </w:tcBorders>
            <w:shd w:val="clear" w:color="auto" w:fill="B6DDE8" w:themeFill="accent5" w:themeFillTint="66"/>
            <w:vAlign w:val="center"/>
          </w:tcPr>
          <w:p w14:paraId="6AAB18C8" w14:textId="3103A506" w:rsidR="00622B84" w:rsidRPr="00E34862" w:rsidRDefault="00E34862" w:rsidP="00622B84">
            <w:pPr>
              <w:rPr>
                <w:b/>
                <w:caps/>
                <w:sz w:val="24"/>
                <w:szCs w:val="20"/>
              </w:rPr>
            </w:pPr>
            <w:r>
              <w:rPr>
                <w:b/>
                <w:sz w:val="24"/>
                <w:szCs w:val="20"/>
              </w:rPr>
              <w:t xml:space="preserve">                       </w:t>
            </w:r>
            <w:r w:rsidR="006F68E5">
              <w:rPr>
                <w:b/>
                <w:caps/>
                <w:sz w:val="24"/>
                <w:szCs w:val="20"/>
              </w:rPr>
              <w:t>Directeur(trice) général(E)</w:t>
            </w:r>
            <w:r w:rsidR="00641F03">
              <w:rPr>
                <w:b/>
                <w:caps/>
                <w:sz w:val="24"/>
                <w:szCs w:val="20"/>
              </w:rPr>
              <w:t xml:space="preserve"> </w:t>
            </w:r>
          </w:p>
        </w:tc>
      </w:tr>
    </w:tbl>
    <w:p w14:paraId="14713584" w14:textId="77777777" w:rsidR="001C54D0" w:rsidRDefault="001C54D0" w:rsidP="00F07B5D">
      <w:pPr>
        <w:rPr>
          <w:b/>
        </w:rPr>
      </w:pPr>
    </w:p>
    <w:p w14:paraId="0C5A24A4" w14:textId="3589FFAE" w:rsidR="00F07B5D" w:rsidRDefault="00BD7A4F" w:rsidP="00F07B5D">
      <w:pPr>
        <w:rPr>
          <w:b/>
        </w:rPr>
      </w:pPr>
      <w:r w:rsidRPr="00EC3C30">
        <w:rPr>
          <w:b/>
        </w:rPr>
        <w:t xml:space="preserve">Poste </w:t>
      </w:r>
      <w:r w:rsidR="00933BFA">
        <w:rPr>
          <w:b/>
        </w:rPr>
        <w:t>de</w:t>
      </w:r>
      <w:r w:rsidR="001A5AE2">
        <w:rPr>
          <w:b/>
        </w:rPr>
        <w:t xml:space="preserve"> 35</w:t>
      </w:r>
      <w:r w:rsidR="00BB354B">
        <w:rPr>
          <w:b/>
        </w:rPr>
        <w:t> </w:t>
      </w:r>
      <w:r w:rsidR="00F07B5D" w:rsidRPr="00EC3C30">
        <w:rPr>
          <w:b/>
        </w:rPr>
        <w:t>heures semaine</w:t>
      </w:r>
      <w:r w:rsidR="00F07B5D">
        <w:rPr>
          <w:b/>
        </w:rPr>
        <w:t xml:space="preserve">, </w:t>
      </w:r>
      <w:r w:rsidR="00641F03">
        <w:rPr>
          <w:b/>
        </w:rPr>
        <w:t>quart de travail</w:t>
      </w:r>
      <w:r w:rsidR="00296B07">
        <w:rPr>
          <w:b/>
        </w:rPr>
        <w:t>,</w:t>
      </w:r>
      <w:r w:rsidR="00641F03">
        <w:rPr>
          <w:b/>
        </w:rPr>
        <w:t xml:space="preserve"> jour, </w:t>
      </w:r>
      <w:r w:rsidR="00F67DF7">
        <w:rPr>
          <w:b/>
        </w:rPr>
        <w:t>occasionnellement</w:t>
      </w:r>
      <w:r w:rsidR="00CF7388">
        <w:rPr>
          <w:b/>
        </w:rPr>
        <w:t xml:space="preserve"> </w:t>
      </w:r>
      <w:r w:rsidR="00F67DF7">
        <w:rPr>
          <w:b/>
        </w:rPr>
        <w:t>soir et fin de semaine</w:t>
      </w:r>
      <w:r w:rsidR="00641F03">
        <w:rPr>
          <w:b/>
        </w:rPr>
        <w:t xml:space="preserve"> </w:t>
      </w:r>
      <w:r w:rsidR="00CE123C">
        <w:rPr>
          <w:b/>
        </w:rPr>
        <w:t>selon</w:t>
      </w:r>
      <w:r w:rsidR="00296B07">
        <w:rPr>
          <w:b/>
        </w:rPr>
        <w:t xml:space="preserve"> les besoins</w:t>
      </w:r>
    </w:p>
    <w:p w14:paraId="69F1FFA9" w14:textId="0995419C" w:rsidR="00FB3DE5" w:rsidRDefault="00F07B5D" w:rsidP="00FB3DE5">
      <w:pPr>
        <w:pStyle w:val="Paragraphedeliste"/>
        <w:numPr>
          <w:ilvl w:val="0"/>
          <w:numId w:val="10"/>
        </w:numPr>
        <w:shd w:val="clear" w:color="auto" w:fill="FFFFFF" w:themeFill="background1"/>
      </w:pPr>
      <w:r w:rsidRPr="00B3169C">
        <w:t>Nous offrons un climat de travail où la coopération est présente et encouragée</w:t>
      </w:r>
      <w:r w:rsidR="00BB354B">
        <w:t> </w:t>
      </w:r>
      <w:r w:rsidRPr="00B3169C">
        <w:t>;</w:t>
      </w:r>
    </w:p>
    <w:p w14:paraId="5E45A0E6" w14:textId="4B00712E" w:rsidR="00F07B5D" w:rsidRPr="00B3169C" w:rsidRDefault="00F07B5D" w:rsidP="00FB3DE5">
      <w:pPr>
        <w:pStyle w:val="Paragraphedeliste"/>
        <w:numPr>
          <w:ilvl w:val="0"/>
          <w:numId w:val="10"/>
        </w:numPr>
        <w:shd w:val="clear" w:color="auto" w:fill="FFFFFF" w:themeFill="background1"/>
      </w:pPr>
      <w:r w:rsidRPr="00B3169C">
        <w:t>Formation en continu</w:t>
      </w:r>
      <w:r w:rsidR="00BB354B">
        <w:t> </w:t>
      </w:r>
      <w:r w:rsidRPr="00B3169C">
        <w:t>;</w:t>
      </w:r>
      <w:r w:rsidR="00FB3DE5">
        <w:t xml:space="preserve"> </w:t>
      </w:r>
      <w:r w:rsidR="00BB354B">
        <w:t>a</w:t>
      </w:r>
      <w:r w:rsidRPr="00B3169C">
        <w:t>ssurance collective</w:t>
      </w:r>
      <w:r w:rsidR="00BB354B">
        <w:t> </w:t>
      </w:r>
      <w:r w:rsidRPr="00B3169C">
        <w:t>;</w:t>
      </w:r>
      <w:r w:rsidR="001A5AE2">
        <w:t xml:space="preserve"> RVER</w:t>
      </w:r>
    </w:p>
    <w:p w14:paraId="303A8434" w14:textId="742CB664" w:rsidR="00F07B5D" w:rsidRPr="00B3169C" w:rsidRDefault="00F07B5D" w:rsidP="00F07B5D">
      <w:pPr>
        <w:pStyle w:val="Paragraphedeliste"/>
        <w:numPr>
          <w:ilvl w:val="0"/>
          <w:numId w:val="10"/>
        </w:numPr>
      </w:pPr>
      <w:r w:rsidRPr="00B3169C">
        <w:t>Des horaires de travail permettant la conciliation</w:t>
      </w:r>
      <w:r w:rsidR="00BB354B">
        <w:t>,</w:t>
      </w:r>
      <w:r w:rsidRPr="00B3169C">
        <w:t xml:space="preserve"> travail et vie familiale</w:t>
      </w:r>
      <w:r w:rsidR="00BB354B">
        <w:t> </w:t>
      </w:r>
      <w:r w:rsidRPr="00B3169C">
        <w:t>;</w:t>
      </w:r>
    </w:p>
    <w:p w14:paraId="4FEE80E7" w14:textId="3A3E6C46" w:rsidR="00F07B5D" w:rsidRPr="00B3169C" w:rsidRDefault="00F07B5D" w:rsidP="00F07B5D">
      <w:pPr>
        <w:pStyle w:val="Paragraphedeliste"/>
        <w:numPr>
          <w:ilvl w:val="0"/>
          <w:numId w:val="10"/>
        </w:numPr>
      </w:pPr>
      <w:r w:rsidRPr="00B3169C">
        <w:t>Salaire selon l</w:t>
      </w:r>
      <w:r w:rsidR="00DF5229">
        <w:t>a</w:t>
      </w:r>
      <w:r w:rsidRPr="00B3169C">
        <w:t xml:space="preserve"> politique salariale</w:t>
      </w:r>
      <w:r w:rsidR="00E34862">
        <w:t xml:space="preserve"> et expérience</w:t>
      </w:r>
      <w:r w:rsidR="00665496">
        <w:t xml:space="preserve"> ;</w:t>
      </w:r>
    </w:p>
    <w:p w14:paraId="4B8D0F8E" w14:textId="671E8781" w:rsidR="00E34862" w:rsidRPr="00FB3DE5" w:rsidRDefault="00F07B5D" w:rsidP="00F07B5D">
      <w:pPr>
        <w:pStyle w:val="Paragraphedeliste"/>
        <w:numPr>
          <w:ilvl w:val="0"/>
          <w:numId w:val="10"/>
        </w:numPr>
      </w:pPr>
      <w:r w:rsidRPr="00B3169C">
        <w:t>Nous sommes fermés 2</w:t>
      </w:r>
      <w:r w:rsidR="00BB354B">
        <w:t> </w:t>
      </w:r>
      <w:r w:rsidRPr="00B3169C">
        <w:t xml:space="preserve">semaines pour le congé des fêtes de Noël et du </w:t>
      </w:r>
      <w:r w:rsidR="00BB354B">
        <w:t>Nouvel A</w:t>
      </w:r>
      <w:r w:rsidRPr="00B3169C">
        <w:t>n</w:t>
      </w:r>
      <w:r w:rsidR="00563328">
        <w:t xml:space="preserve"> et </w:t>
      </w:r>
      <w:r w:rsidR="00E34862">
        <w:t xml:space="preserve">les </w:t>
      </w:r>
      <w:r w:rsidR="00211784">
        <w:t>2</w:t>
      </w:r>
      <w:r w:rsidR="00BB354B">
        <w:t> </w:t>
      </w:r>
      <w:r w:rsidR="00563328">
        <w:t>semaines de la construction</w:t>
      </w:r>
      <w:r w:rsidR="00C104A5">
        <w:t xml:space="preserve"> à la période estival</w:t>
      </w:r>
      <w:r w:rsidR="00BB354B">
        <w:t>e</w:t>
      </w:r>
      <w:r w:rsidRPr="00B3169C">
        <w:t>.</w:t>
      </w:r>
    </w:p>
    <w:p w14:paraId="6AAB18CE" w14:textId="31707953" w:rsidR="00B431D5" w:rsidRDefault="00F07B5D" w:rsidP="00671A8E">
      <w:pPr>
        <w:rPr>
          <w:b/>
        </w:rPr>
      </w:pPr>
      <w:r w:rsidRPr="00B3169C">
        <w:rPr>
          <w:b/>
        </w:rPr>
        <w:t>Faire parvenir votre CV et</w:t>
      </w:r>
      <w:r>
        <w:rPr>
          <w:b/>
        </w:rPr>
        <w:t xml:space="preserve"> votre</w:t>
      </w:r>
      <w:r w:rsidRPr="00B3169C">
        <w:rPr>
          <w:b/>
        </w:rPr>
        <w:t xml:space="preserve"> lettre d’intention à : </w:t>
      </w:r>
      <w:hyperlink r:id="rId11" w:history="1">
        <w:r w:rsidR="001C54D0" w:rsidRPr="00C060A1">
          <w:rPr>
            <w:rStyle w:val="Lienhypertexte"/>
            <w:b/>
          </w:rPr>
          <w:t>coorfamille@mfbellechasse.org</w:t>
        </w:r>
      </w:hyperlink>
    </w:p>
    <w:p w14:paraId="0608A8A6" w14:textId="77777777" w:rsidR="00FB3DE5" w:rsidRPr="00FB3DE5" w:rsidRDefault="00FB3DE5" w:rsidP="00671A8E">
      <w:pPr>
        <w:rPr>
          <w:b/>
        </w:rPr>
      </w:pPr>
    </w:p>
    <w:p w14:paraId="6AAB18D3" w14:textId="5BADCA17" w:rsidR="00B431D5" w:rsidRPr="009B7963" w:rsidRDefault="00FB3DE5" w:rsidP="00671A8E">
      <w:r w:rsidRPr="00FB3DE5">
        <w:rPr>
          <w:b/>
        </w:rPr>
        <w:t>Description sommaire :</w:t>
      </w:r>
      <w:r>
        <w:t xml:space="preserve"> </w:t>
      </w:r>
      <w:r w:rsidR="00EC5535">
        <w:t>Sous la responsabilité du conseil d’administration, la direction générale pilote le développement de l’organisation en alignement avec les orientations stratégiques. Elle soutient le conseil, assure une gestion financière rigoureuse. Elle représente l’organisation auprès des partenaires gouvernementaux et communautaires, en mettant l’accent sur le soutien aux familles et au bien-être collectif.</w:t>
      </w:r>
    </w:p>
    <w:tbl>
      <w:tblPr>
        <w:tblStyle w:val="Grilledutableau"/>
        <w:tblW w:w="0" w:type="auto"/>
        <w:tblCellMar>
          <w:top w:w="29" w:type="dxa"/>
          <w:left w:w="115" w:type="dxa"/>
          <w:bottom w:w="29" w:type="dxa"/>
          <w:right w:w="115" w:type="dxa"/>
        </w:tblCellMar>
        <w:tblLook w:val="04A0" w:firstRow="1" w:lastRow="0" w:firstColumn="1" w:lastColumn="0" w:noHBand="0" w:noVBand="1"/>
      </w:tblPr>
      <w:tblGrid>
        <w:gridCol w:w="9350"/>
      </w:tblGrid>
      <w:tr w:rsidR="002D32EE" w:rsidRPr="009B7963" w14:paraId="6AAB18D5" w14:textId="77777777" w:rsidTr="00B431D5">
        <w:trPr>
          <w:trHeight w:val="432"/>
        </w:trPr>
        <w:tc>
          <w:tcPr>
            <w:tcW w:w="9500" w:type="dxa"/>
            <w:vAlign w:val="center"/>
          </w:tcPr>
          <w:p w14:paraId="6AAB18D4" w14:textId="73703A44" w:rsidR="002D32EE" w:rsidRPr="009B7963" w:rsidRDefault="00340DB6" w:rsidP="00671A8E">
            <w:pPr>
              <w:rPr>
                <w:b/>
                <w:sz w:val="24"/>
                <w:szCs w:val="20"/>
              </w:rPr>
            </w:pPr>
            <w:r w:rsidRPr="009B7963">
              <w:rPr>
                <w:b/>
                <w:sz w:val="24"/>
                <w:szCs w:val="20"/>
              </w:rPr>
              <w:t>Principales r</w:t>
            </w:r>
            <w:r w:rsidR="002D32EE" w:rsidRPr="009B7963">
              <w:rPr>
                <w:b/>
                <w:sz w:val="24"/>
                <w:szCs w:val="20"/>
              </w:rPr>
              <w:t>esponsabilités</w:t>
            </w:r>
          </w:p>
        </w:tc>
      </w:tr>
      <w:tr w:rsidR="002D32EE" w:rsidRPr="009B7963" w14:paraId="6AAB18DF" w14:textId="77777777" w:rsidTr="00B431D5">
        <w:tc>
          <w:tcPr>
            <w:tcW w:w="9500" w:type="dxa"/>
          </w:tcPr>
          <w:p w14:paraId="04BC2134" w14:textId="77777777" w:rsidR="00EC5535" w:rsidRPr="00EC5535" w:rsidRDefault="00EC5535" w:rsidP="00EC5535">
            <w:pPr>
              <w:numPr>
                <w:ilvl w:val="0"/>
                <w:numId w:val="8"/>
              </w:numPr>
              <w:shd w:val="clear" w:color="auto" w:fill="FFFFFF"/>
              <w:spacing w:before="100" w:beforeAutospacing="1" w:after="100" w:afterAutospacing="1"/>
              <w:rPr>
                <w:rFonts w:eastAsia="Times New Roman" w:cstheme="minorHAnsi"/>
                <w:sz w:val="24"/>
                <w:szCs w:val="24"/>
                <w:lang w:eastAsia="fr-CA"/>
              </w:rPr>
            </w:pPr>
            <w:r w:rsidRPr="00EC5535">
              <w:rPr>
                <w:rFonts w:eastAsia="Times New Roman" w:cstheme="minorHAnsi"/>
                <w:sz w:val="24"/>
                <w:szCs w:val="24"/>
                <w:lang w:eastAsia="fr-CA"/>
              </w:rPr>
              <w:t>Assurer le développement de l’organisation en concordance avec les orientations stratégiques.</w:t>
            </w:r>
          </w:p>
          <w:p w14:paraId="40527A3E" w14:textId="52DCAA77" w:rsidR="00EC5535" w:rsidRPr="00EC5535" w:rsidRDefault="00EC5535" w:rsidP="00EC5535">
            <w:pPr>
              <w:numPr>
                <w:ilvl w:val="0"/>
                <w:numId w:val="8"/>
              </w:numPr>
              <w:shd w:val="clear" w:color="auto" w:fill="FFFFFF"/>
              <w:spacing w:before="100" w:beforeAutospacing="1" w:after="100" w:afterAutospacing="1"/>
              <w:rPr>
                <w:rFonts w:eastAsia="Times New Roman" w:cstheme="minorHAnsi"/>
                <w:sz w:val="24"/>
                <w:szCs w:val="24"/>
                <w:lang w:eastAsia="fr-CA"/>
              </w:rPr>
            </w:pPr>
            <w:r w:rsidRPr="00EC5535">
              <w:rPr>
                <w:rFonts w:eastAsia="Times New Roman" w:cstheme="minorHAnsi"/>
                <w:sz w:val="24"/>
                <w:szCs w:val="24"/>
                <w:lang w:eastAsia="fr-CA"/>
              </w:rPr>
              <w:t>Mobiliser les ressources humaines de l’organisation en voyant au développement des compétences de chacun.</w:t>
            </w:r>
          </w:p>
          <w:p w14:paraId="372878C3" w14:textId="77777777" w:rsidR="00EC5535" w:rsidRPr="00EC5535" w:rsidRDefault="00EC5535" w:rsidP="00EC5535">
            <w:pPr>
              <w:numPr>
                <w:ilvl w:val="0"/>
                <w:numId w:val="8"/>
              </w:numPr>
              <w:shd w:val="clear" w:color="auto" w:fill="FFFFFF"/>
              <w:spacing w:before="100" w:beforeAutospacing="1" w:after="100" w:afterAutospacing="1"/>
              <w:rPr>
                <w:rFonts w:eastAsia="Times New Roman" w:cstheme="minorHAnsi"/>
                <w:sz w:val="24"/>
                <w:szCs w:val="24"/>
                <w:lang w:eastAsia="fr-CA"/>
              </w:rPr>
            </w:pPr>
            <w:r w:rsidRPr="00EC5535">
              <w:rPr>
                <w:rFonts w:eastAsia="Times New Roman" w:cstheme="minorHAnsi"/>
                <w:sz w:val="24"/>
                <w:szCs w:val="24"/>
                <w:lang w:eastAsia="fr-CA"/>
              </w:rPr>
              <w:t>Soutenir le conseil d’administration.</w:t>
            </w:r>
          </w:p>
          <w:p w14:paraId="26AD9B52" w14:textId="77777777" w:rsidR="00EC5535" w:rsidRPr="00EC5535" w:rsidRDefault="00EC5535" w:rsidP="00EC5535">
            <w:pPr>
              <w:numPr>
                <w:ilvl w:val="0"/>
                <w:numId w:val="8"/>
              </w:numPr>
              <w:shd w:val="clear" w:color="auto" w:fill="FFFFFF"/>
              <w:spacing w:before="100" w:beforeAutospacing="1" w:after="100" w:afterAutospacing="1"/>
              <w:rPr>
                <w:rFonts w:eastAsia="Times New Roman" w:cstheme="minorHAnsi"/>
                <w:sz w:val="24"/>
                <w:szCs w:val="24"/>
                <w:lang w:eastAsia="fr-CA"/>
              </w:rPr>
            </w:pPr>
            <w:r w:rsidRPr="00EC5535">
              <w:rPr>
                <w:rFonts w:eastAsia="Times New Roman" w:cstheme="minorHAnsi"/>
                <w:sz w:val="24"/>
                <w:szCs w:val="24"/>
                <w:lang w:eastAsia="fr-CA"/>
              </w:rPr>
              <w:t>Préparer et animer le comité de direction.</w:t>
            </w:r>
          </w:p>
          <w:p w14:paraId="6D2C6164" w14:textId="77777777" w:rsidR="00EC5535" w:rsidRPr="00EC5535" w:rsidRDefault="00EC5535" w:rsidP="00EC5535">
            <w:pPr>
              <w:numPr>
                <w:ilvl w:val="0"/>
                <w:numId w:val="8"/>
              </w:numPr>
              <w:shd w:val="clear" w:color="auto" w:fill="FFFFFF"/>
              <w:spacing w:before="100" w:beforeAutospacing="1" w:after="100" w:afterAutospacing="1"/>
              <w:rPr>
                <w:rFonts w:eastAsia="Times New Roman" w:cstheme="minorHAnsi"/>
                <w:sz w:val="24"/>
                <w:szCs w:val="24"/>
                <w:lang w:eastAsia="fr-CA"/>
              </w:rPr>
            </w:pPr>
            <w:r w:rsidRPr="00EC5535">
              <w:rPr>
                <w:rFonts w:eastAsia="Times New Roman" w:cstheme="minorHAnsi"/>
                <w:sz w:val="24"/>
                <w:szCs w:val="24"/>
                <w:lang w:eastAsia="fr-CA"/>
              </w:rPr>
              <w:t>Maintenir une saine gestion financière.</w:t>
            </w:r>
          </w:p>
          <w:p w14:paraId="5AA139E7" w14:textId="77777777" w:rsidR="00EC5535" w:rsidRPr="00EC5535" w:rsidRDefault="00EC5535" w:rsidP="00EC5535">
            <w:pPr>
              <w:numPr>
                <w:ilvl w:val="0"/>
                <w:numId w:val="8"/>
              </w:numPr>
              <w:shd w:val="clear" w:color="auto" w:fill="FFFFFF"/>
              <w:spacing w:before="100" w:beforeAutospacing="1" w:after="100" w:afterAutospacing="1"/>
              <w:rPr>
                <w:rFonts w:eastAsia="Times New Roman" w:cstheme="minorHAnsi"/>
                <w:sz w:val="24"/>
                <w:szCs w:val="24"/>
                <w:lang w:eastAsia="fr-CA"/>
              </w:rPr>
            </w:pPr>
            <w:r w:rsidRPr="00EC5535">
              <w:rPr>
                <w:rFonts w:eastAsia="Times New Roman" w:cstheme="minorHAnsi"/>
                <w:sz w:val="24"/>
                <w:szCs w:val="24"/>
                <w:lang w:eastAsia="fr-CA"/>
              </w:rPr>
              <w:t>Collaborer au développement de l’organisation.</w:t>
            </w:r>
          </w:p>
          <w:p w14:paraId="2BB16495" w14:textId="27F11EA4" w:rsidR="00FE2694" w:rsidRPr="00A536E2" w:rsidRDefault="001A1D84" w:rsidP="00EC5535">
            <w:pPr>
              <w:numPr>
                <w:ilvl w:val="0"/>
                <w:numId w:val="8"/>
              </w:numPr>
              <w:spacing w:line="240" w:lineRule="atLeast"/>
              <w:rPr>
                <w:rFonts w:eastAsia="Times New Roman" w:cs="Times New Roman"/>
                <w:sz w:val="24"/>
                <w:szCs w:val="24"/>
                <w:lang w:eastAsia="fr-CA"/>
              </w:rPr>
            </w:pPr>
            <w:r>
              <w:rPr>
                <w:rFonts w:eastAsia="Times New Roman" w:cs="Times New Roman"/>
                <w:sz w:val="24"/>
                <w:szCs w:val="24"/>
                <w:lang w:eastAsia="fr-CA"/>
              </w:rPr>
              <w:t>Assurer le suivi et les redditions de comptes auprès des différents bailleurs de fonds</w:t>
            </w:r>
          </w:p>
          <w:p w14:paraId="4F6C8171" w14:textId="77777777" w:rsidR="00EC5535" w:rsidRPr="00EC5535" w:rsidRDefault="00EC5535" w:rsidP="00EC5535">
            <w:pPr>
              <w:shd w:val="clear" w:color="auto" w:fill="FFFFFF"/>
              <w:spacing w:before="100" w:beforeAutospacing="1" w:after="100" w:afterAutospacing="1"/>
              <w:rPr>
                <w:rFonts w:eastAsia="Times New Roman" w:cstheme="minorHAnsi"/>
                <w:sz w:val="24"/>
                <w:szCs w:val="24"/>
                <w:lang w:eastAsia="fr-CA"/>
              </w:rPr>
            </w:pPr>
            <w:r w:rsidRPr="00EC5535">
              <w:rPr>
                <w:rFonts w:eastAsia="Times New Roman" w:cstheme="minorHAnsi"/>
                <w:b/>
                <w:bCs/>
                <w:sz w:val="24"/>
                <w:szCs w:val="24"/>
                <w:lang w:eastAsia="fr-CA"/>
              </w:rPr>
              <w:t>Principaux défis liés au poste</w:t>
            </w:r>
          </w:p>
          <w:p w14:paraId="10AEB9AD" w14:textId="4B36D610" w:rsidR="00EC5535" w:rsidRPr="00EC5535" w:rsidRDefault="00EC5535" w:rsidP="00EC5535">
            <w:pPr>
              <w:numPr>
                <w:ilvl w:val="0"/>
                <w:numId w:val="12"/>
              </w:numPr>
              <w:shd w:val="clear" w:color="auto" w:fill="FFFFFF"/>
              <w:spacing w:before="100" w:beforeAutospacing="1" w:after="100" w:afterAutospacing="1"/>
              <w:rPr>
                <w:rFonts w:eastAsia="Times New Roman" w:cstheme="minorHAnsi"/>
                <w:sz w:val="24"/>
                <w:szCs w:val="24"/>
                <w:lang w:eastAsia="fr-CA"/>
              </w:rPr>
            </w:pPr>
            <w:r w:rsidRPr="00EC5535">
              <w:rPr>
                <w:rFonts w:eastAsia="Times New Roman" w:cstheme="minorHAnsi"/>
                <w:sz w:val="24"/>
                <w:szCs w:val="24"/>
                <w:lang w:eastAsia="fr-CA"/>
              </w:rPr>
              <w:t xml:space="preserve">Innover pour répondre adéquatement aux mandats </w:t>
            </w:r>
            <w:r>
              <w:rPr>
                <w:rFonts w:eastAsia="Times New Roman" w:cstheme="minorHAnsi"/>
                <w:sz w:val="24"/>
                <w:szCs w:val="24"/>
                <w:lang w:eastAsia="fr-CA"/>
              </w:rPr>
              <w:t xml:space="preserve">de l’organisation. </w:t>
            </w:r>
          </w:p>
          <w:p w14:paraId="1A15CB5C" w14:textId="77777777" w:rsidR="00EC5535" w:rsidRPr="00EC5535" w:rsidRDefault="00EC5535" w:rsidP="00EC5535">
            <w:pPr>
              <w:numPr>
                <w:ilvl w:val="0"/>
                <w:numId w:val="12"/>
              </w:numPr>
              <w:shd w:val="clear" w:color="auto" w:fill="FFFFFF"/>
              <w:spacing w:before="100" w:beforeAutospacing="1" w:after="100" w:afterAutospacing="1"/>
              <w:rPr>
                <w:rFonts w:eastAsia="Times New Roman" w:cstheme="minorHAnsi"/>
                <w:sz w:val="24"/>
                <w:szCs w:val="24"/>
                <w:lang w:eastAsia="fr-CA"/>
              </w:rPr>
            </w:pPr>
            <w:r w:rsidRPr="00EC5535">
              <w:rPr>
                <w:rFonts w:eastAsia="Times New Roman" w:cstheme="minorHAnsi"/>
                <w:sz w:val="24"/>
                <w:szCs w:val="24"/>
                <w:lang w:eastAsia="fr-CA"/>
              </w:rPr>
              <w:t>Maintenir le rayonnement, l’expertise et la diversité de l’offre de l'organisation.</w:t>
            </w:r>
          </w:p>
          <w:p w14:paraId="51275406" w14:textId="77777777" w:rsidR="00EC5535" w:rsidRPr="00EC5535" w:rsidRDefault="00EC5535" w:rsidP="00EC5535">
            <w:pPr>
              <w:numPr>
                <w:ilvl w:val="0"/>
                <w:numId w:val="12"/>
              </w:numPr>
              <w:shd w:val="clear" w:color="auto" w:fill="FFFFFF"/>
              <w:spacing w:before="100" w:beforeAutospacing="1" w:after="100" w:afterAutospacing="1"/>
              <w:rPr>
                <w:rFonts w:eastAsia="Times New Roman" w:cstheme="minorHAnsi"/>
                <w:sz w:val="24"/>
                <w:szCs w:val="24"/>
                <w:lang w:eastAsia="fr-CA"/>
              </w:rPr>
            </w:pPr>
            <w:r w:rsidRPr="00EC5535">
              <w:rPr>
                <w:rFonts w:eastAsia="Times New Roman" w:cstheme="minorHAnsi"/>
                <w:sz w:val="24"/>
                <w:szCs w:val="24"/>
                <w:lang w:eastAsia="fr-CA"/>
              </w:rPr>
              <w:t>Assurer la mobilisation des ressources humaines dans une gestion du changement.</w:t>
            </w:r>
          </w:p>
          <w:p w14:paraId="6CCF4E95" w14:textId="77777777" w:rsidR="00EC5535" w:rsidRPr="00EC5535" w:rsidRDefault="00EC5535" w:rsidP="00EC5535">
            <w:pPr>
              <w:numPr>
                <w:ilvl w:val="0"/>
                <w:numId w:val="12"/>
              </w:numPr>
              <w:shd w:val="clear" w:color="auto" w:fill="FFFFFF"/>
              <w:spacing w:before="100" w:beforeAutospacing="1" w:after="100" w:afterAutospacing="1"/>
              <w:rPr>
                <w:rFonts w:eastAsia="Times New Roman" w:cstheme="minorHAnsi"/>
                <w:sz w:val="24"/>
                <w:szCs w:val="24"/>
                <w:lang w:eastAsia="fr-CA"/>
              </w:rPr>
            </w:pPr>
            <w:r w:rsidRPr="00EC5535">
              <w:rPr>
                <w:rFonts w:eastAsia="Times New Roman" w:cstheme="minorHAnsi"/>
                <w:sz w:val="24"/>
                <w:szCs w:val="24"/>
                <w:lang w:eastAsia="fr-CA"/>
              </w:rPr>
              <w:t>Optimiser la fidélisation, l’efficacité et le plein potentiel des membres de l’équipe.</w:t>
            </w:r>
          </w:p>
          <w:p w14:paraId="68069340" w14:textId="2127D170" w:rsidR="00EC5535" w:rsidRPr="00EC5535" w:rsidRDefault="00EC5535" w:rsidP="00EC5535">
            <w:pPr>
              <w:numPr>
                <w:ilvl w:val="0"/>
                <w:numId w:val="12"/>
              </w:numPr>
              <w:shd w:val="clear" w:color="auto" w:fill="FFFFFF"/>
              <w:spacing w:before="100" w:beforeAutospacing="1" w:after="100" w:afterAutospacing="1"/>
              <w:rPr>
                <w:rFonts w:eastAsia="Times New Roman" w:cstheme="minorHAnsi"/>
                <w:sz w:val="24"/>
                <w:szCs w:val="24"/>
                <w:lang w:eastAsia="fr-CA"/>
              </w:rPr>
            </w:pPr>
            <w:r w:rsidRPr="00EC5535">
              <w:rPr>
                <w:rFonts w:eastAsia="Times New Roman" w:cstheme="minorHAnsi"/>
                <w:sz w:val="24"/>
                <w:szCs w:val="24"/>
                <w:lang w:eastAsia="fr-CA"/>
              </w:rPr>
              <w:t>Assurer l’évolution et la modernisation des systèmes d’information avec efficience</w:t>
            </w:r>
          </w:p>
          <w:p w14:paraId="6AAB18DE" w14:textId="06F2CD0F" w:rsidR="00EC5535" w:rsidRPr="00491A5B" w:rsidRDefault="00EC5535" w:rsidP="00EC5535">
            <w:pPr>
              <w:spacing w:line="240" w:lineRule="atLeast"/>
              <w:rPr>
                <w:rFonts w:eastAsia="Times New Roman" w:cs="Times New Roman"/>
                <w:lang w:eastAsia="fr-CA"/>
              </w:rPr>
            </w:pPr>
          </w:p>
        </w:tc>
      </w:tr>
    </w:tbl>
    <w:p w14:paraId="6AAB18E0" w14:textId="0F9A7408" w:rsidR="00B431D5" w:rsidRDefault="00B431D5" w:rsidP="00671A8E"/>
    <w:p w14:paraId="33620F2E" w14:textId="53ED1AFF" w:rsidR="00EC5535" w:rsidRDefault="00EC5535" w:rsidP="00671A8E"/>
    <w:p w14:paraId="4A3186D2" w14:textId="690E0C7D" w:rsidR="00EC5535" w:rsidRDefault="00EC5535" w:rsidP="00671A8E"/>
    <w:p w14:paraId="5B020E52" w14:textId="78EC43BE" w:rsidR="00EC5535" w:rsidRDefault="00EC5535" w:rsidP="00671A8E"/>
    <w:p w14:paraId="1AEFB5B4" w14:textId="77777777" w:rsidR="00EC5535" w:rsidRPr="009B7963" w:rsidRDefault="00EC5535" w:rsidP="00671A8E"/>
    <w:tbl>
      <w:tblPr>
        <w:tblStyle w:val="Grilledutableau"/>
        <w:tblW w:w="0" w:type="auto"/>
        <w:tblCellMar>
          <w:top w:w="29" w:type="dxa"/>
          <w:left w:w="115" w:type="dxa"/>
          <w:bottom w:w="29" w:type="dxa"/>
          <w:right w:w="115" w:type="dxa"/>
        </w:tblCellMar>
        <w:tblLook w:val="04A0" w:firstRow="1" w:lastRow="0" w:firstColumn="1" w:lastColumn="0" w:noHBand="0" w:noVBand="1"/>
      </w:tblPr>
      <w:tblGrid>
        <w:gridCol w:w="4682"/>
        <w:gridCol w:w="4668"/>
      </w:tblGrid>
      <w:tr w:rsidR="00594D52" w:rsidRPr="009B7963" w14:paraId="6AAB18E3" w14:textId="77777777" w:rsidTr="00B431D5">
        <w:trPr>
          <w:trHeight w:val="432"/>
        </w:trPr>
        <w:tc>
          <w:tcPr>
            <w:tcW w:w="4750" w:type="dxa"/>
            <w:vAlign w:val="center"/>
          </w:tcPr>
          <w:p w14:paraId="6AAB18E1" w14:textId="294B7A0B" w:rsidR="00594D52" w:rsidRPr="009B7963" w:rsidRDefault="00E42CE2" w:rsidP="00671A8E">
            <w:pPr>
              <w:rPr>
                <w:b/>
                <w:sz w:val="24"/>
                <w:szCs w:val="20"/>
              </w:rPr>
            </w:pPr>
            <w:r w:rsidRPr="009B7963">
              <w:rPr>
                <w:b/>
                <w:sz w:val="24"/>
                <w:szCs w:val="20"/>
              </w:rPr>
              <w:lastRenderedPageBreak/>
              <w:t>Qualifications</w:t>
            </w:r>
          </w:p>
        </w:tc>
        <w:tc>
          <w:tcPr>
            <w:tcW w:w="4750" w:type="dxa"/>
            <w:vAlign w:val="center"/>
          </w:tcPr>
          <w:p w14:paraId="6AAB18E2" w14:textId="244C83E8" w:rsidR="00594D52" w:rsidRPr="009B7963" w:rsidRDefault="00E42CE2" w:rsidP="00671A8E">
            <w:pPr>
              <w:rPr>
                <w:b/>
                <w:sz w:val="24"/>
                <w:szCs w:val="20"/>
              </w:rPr>
            </w:pPr>
            <w:r w:rsidRPr="009B7963">
              <w:rPr>
                <w:b/>
                <w:sz w:val="24"/>
                <w:szCs w:val="20"/>
              </w:rPr>
              <w:t xml:space="preserve">Caractéristiques </w:t>
            </w:r>
            <w:r w:rsidR="00594D52" w:rsidRPr="009B7963">
              <w:rPr>
                <w:b/>
                <w:sz w:val="24"/>
                <w:szCs w:val="20"/>
              </w:rPr>
              <w:t>recherché</w:t>
            </w:r>
            <w:r w:rsidRPr="009B7963">
              <w:rPr>
                <w:b/>
                <w:sz w:val="24"/>
                <w:szCs w:val="20"/>
              </w:rPr>
              <w:t>e</w:t>
            </w:r>
            <w:r w:rsidR="00594D52" w:rsidRPr="009B7963">
              <w:rPr>
                <w:b/>
                <w:sz w:val="24"/>
                <w:szCs w:val="20"/>
              </w:rPr>
              <w:t>s</w:t>
            </w:r>
          </w:p>
        </w:tc>
      </w:tr>
      <w:tr w:rsidR="002D32EE" w14:paraId="6AAB18EB" w14:textId="77777777" w:rsidTr="00B431D5">
        <w:tc>
          <w:tcPr>
            <w:tcW w:w="4750" w:type="dxa"/>
          </w:tcPr>
          <w:p w14:paraId="55CA252A" w14:textId="2A8B0E5F" w:rsidR="001A1D84" w:rsidRDefault="00EC5535" w:rsidP="00EC5535">
            <w:pPr>
              <w:numPr>
                <w:ilvl w:val="0"/>
                <w:numId w:val="13"/>
              </w:numPr>
              <w:shd w:val="clear" w:color="auto" w:fill="FFFFFF"/>
              <w:spacing w:before="100" w:beforeAutospacing="1" w:after="100" w:afterAutospacing="1"/>
              <w:rPr>
                <w:rFonts w:eastAsia="Times New Roman" w:cstheme="minorHAnsi"/>
                <w:sz w:val="24"/>
                <w:szCs w:val="24"/>
                <w:lang w:eastAsia="fr-CA"/>
              </w:rPr>
            </w:pPr>
            <w:r w:rsidRPr="00EC5535">
              <w:rPr>
                <w:rFonts w:eastAsia="Times New Roman" w:cstheme="minorHAnsi"/>
                <w:sz w:val="24"/>
                <w:szCs w:val="24"/>
                <w:lang w:eastAsia="fr-CA"/>
              </w:rPr>
              <w:t xml:space="preserve">Baccalauréat dans le domaine </w:t>
            </w:r>
            <w:r>
              <w:rPr>
                <w:rFonts w:eastAsia="Times New Roman" w:cstheme="minorHAnsi"/>
                <w:sz w:val="24"/>
                <w:szCs w:val="24"/>
                <w:lang w:eastAsia="fr-CA"/>
              </w:rPr>
              <w:t>administratif</w:t>
            </w:r>
            <w:r w:rsidR="001A1D84">
              <w:rPr>
                <w:rFonts w:eastAsia="Times New Roman" w:cstheme="minorHAnsi"/>
                <w:sz w:val="24"/>
                <w:szCs w:val="24"/>
                <w:lang w:eastAsia="fr-CA"/>
              </w:rPr>
              <w:t>, travail social ou santé ou expérience équivalente</w:t>
            </w:r>
          </w:p>
          <w:p w14:paraId="4AE280BC" w14:textId="33B31739" w:rsidR="00EC5535" w:rsidRDefault="001A1D84" w:rsidP="00EC5535">
            <w:pPr>
              <w:numPr>
                <w:ilvl w:val="0"/>
                <w:numId w:val="13"/>
              </w:numPr>
              <w:shd w:val="clear" w:color="auto" w:fill="FFFFFF"/>
              <w:spacing w:before="100" w:beforeAutospacing="1" w:after="100" w:afterAutospacing="1"/>
              <w:rPr>
                <w:rFonts w:eastAsia="Times New Roman" w:cstheme="minorHAnsi"/>
                <w:sz w:val="24"/>
                <w:szCs w:val="24"/>
                <w:lang w:eastAsia="fr-CA"/>
              </w:rPr>
            </w:pPr>
            <w:r>
              <w:rPr>
                <w:rFonts w:eastAsia="Times New Roman" w:cstheme="minorHAnsi"/>
                <w:sz w:val="24"/>
                <w:szCs w:val="24"/>
                <w:lang w:eastAsia="fr-CA"/>
              </w:rPr>
              <w:t xml:space="preserve">Minimum de 5 ans dans un poste de gestion </w:t>
            </w:r>
          </w:p>
          <w:p w14:paraId="788EAED5" w14:textId="756E0268" w:rsidR="001A1D84" w:rsidRPr="00EC5535" w:rsidRDefault="001A1D84" w:rsidP="00EC5535">
            <w:pPr>
              <w:numPr>
                <w:ilvl w:val="0"/>
                <w:numId w:val="13"/>
              </w:numPr>
              <w:shd w:val="clear" w:color="auto" w:fill="FFFFFF"/>
              <w:spacing w:before="100" w:beforeAutospacing="1" w:after="100" w:afterAutospacing="1"/>
              <w:rPr>
                <w:rFonts w:eastAsia="Times New Roman" w:cstheme="minorHAnsi"/>
                <w:sz w:val="24"/>
                <w:szCs w:val="24"/>
                <w:lang w:eastAsia="fr-CA"/>
              </w:rPr>
            </w:pPr>
            <w:r>
              <w:rPr>
                <w:rFonts w:eastAsia="Times New Roman" w:cstheme="minorHAnsi"/>
                <w:sz w:val="24"/>
                <w:szCs w:val="24"/>
                <w:lang w:eastAsia="fr-CA"/>
              </w:rPr>
              <w:t>Connaissance du milieu communautaire (un atout)</w:t>
            </w:r>
          </w:p>
          <w:p w14:paraId="6AAB18E7" w14:textId="5085453C" w:rsidR="00491071" w:rsidRPr="009B7963" w:rsidRDefault="00491071" w:rsidP="001A1D84">
            <w:pPr>
              <w:shd w:val="clear" w:color="auto" w:fill="FFFFFF"/>
              <w:spacing w:before="100" w:beforeAutospacing="1" w:after="100" w:afterAutospacing="1"/>
              <w:ind w:left="720"/>
            </w:pPr>
          </w:p>
        </w:tc>
        <w:tc>
          <w:tcPr>
            <w:tcW w:w="4750" w:type="dxa"/>
          </w:tcPr>
          <w:p w14:paraId="5A1FCF03" w14:textId="5830FDCB" w:rsidR="00F07B5D" w:rsidRDefault="001A1D84" w:rsidP="00FC2EFD">
            <w:pPr>
              <w:pStyle w:val="Paragraphedeliste"/>
              <w:numPr>
                <w:ilvl w:val="0"/>
                <w:numId w:val="9"/>
              </w:numPr>
            </w:pPr>
            <w:r>
              <w:t xml:space="preserve">Habiletés en gestion financière et en ressources humaines </w:t>
            </w:r>
          </w:p>
          <w:p w14:paraId="618B9449" w14:textId="77777777" w:rsidR="00F07B5D" w:rsidRDefault="001A1D84" w:rsidP="00FC2EFD">
            <w:pPr>
              <w:pStyle w:val="Paragraphedeliste"/>
              <w:numPr>
                <w:ilvl w:val="0"/>
                <w:numId w:val="9"/>
              </w:numPr>
            </w:pPr>
            <w:r>
              <w:t>Sens de l’organisation et de la planification</w:t>
            </w:r>
          </w:p>
          <w:p w14:paraId="3AA1CCC3" w14:textId="77777777" w:rsidR="001A1D84" w:rsidRDefault="001A1D84" w:rsidP="00FC2EFD">
            <w:pPr>
              <w:pStyle w:val="Paragraphedeliste"/>
              <w:numPr>
                <w:ilvl w:val="0"/>
                <w:numId w:val="9"/>
              </w:numPr>
            </w:pPr>
            <w:r>
              <w:t xml:space="preserve">Pensée stratégique </w:t>
            </w:r>
          </w:p>
          <w:p w14:paraId="6AAB18EA" w14:textId="63002D85" w:rsidR="001A1D84" w:rsidRPr="009B7963" w:rsidRDefault="001A1D84" w:rsidP="00FC2EFD">
            <w:pPr>
              <w:pStyle w:val="Paragraphedeliste"/>
              <w:numPr>
                <w:ilvl w:val="0"/>
                <w:numId w:val="9"/>
              </w:numPr>
            </w:pPr>
            <w:r>
              <w:t xml:space="preserve">Savoir gérer les communications </w:t>
            </w:r>
          </w:p>
        </w:tc>
      </w:tr>
    </w:tbl>
    <w:p w14:paraId="6AAB18EC" w14:textId="37236D4C" w:rsidR="002D32EE" w:rsidRDefault="002D32EE" w:rsidP="00671A8E"/>
    <w:p w14:paraId="7F1ED93B" w14:textId="77777777" w:rsidR="00BF328D" w:rsidRDefault="00BF328D" w:rsidP="00BF328D">
      <w:pPr>
        <w:shd w:val="clear" w:color="auto" w:fill="FFFFFF"/>
        <w:spacing w:before="100" w:beforeAutospacing="1" w:after="100" w:afterAutospacing="1"/>
        <w:rPr>
          <w:sz w:val="24"/>
          <w:szCs w:val="24"/>
          <w:lang w:eastAsia="fr-CA"/>
        </w:rPr>
      </w:pPr>
      <w:r>
        <w:rPr>
          <w:b/>
          <w:bCs/>
          <w:i/>
          <w:iCs/>
          <w:sz w:val="24"/>
          <w:szCs w:val="24"/>
          <w:lang w:eastAsia="fr-CA"/>
        </w:rPr>
        <w:t>« Plus qu’un emploi, un milieu de vie humain et enrichissant »</w:t>
      </w:r>
    </w:p>
    <w:p w14:paraId="5810770D" w14:textId="77777777" w:rsidR="00933BFA" w:rsidRPr="00933BFA" w:rsidRDefault="00933BFA" w:rsidP="00933BFA">
      <w:pPr>
        <w:shd w:val="clear" w:color="auto" w:fill="FFFFFF"/>
        <w:spacing w:before="100" w:beforeAutospacing="1" w:after="100" w:afterAutospacing="1"/>
        <w:rPr>
          <w:rFonts w:eastAsia="Times New Roman" w:cstheme="minorHAnsi"/>
          <w:sz w:val="24"/>
          <w:szCs w:val="24"/>
          <w:lang w:eastAsia="fr-CA"/>
        </w:rPr>
      </w:pPr>
      <w:r w:rsidRPr="00933BFA">
        <w:rPr>
          <w:rFonts w:eastAsia="Times New Roman" w:cstheme="minorHAnsi"/>
          <w:sz w:val="24"/>
          <w:szCs w:val="24"/>
          <w:lang w:eastAsia="fr-CA"/>
        </w:rPr>
        <w:t>La personne adhère à la mission et aux valeurs de l’organisme ainsi qu’aux priorités auxquelles celle-ci entend contribuer. Elle est reconnue pour faire preuve d’intégrité personnelle et professionnelle en démontrant la capacité à incarner dans ses paroles et dans ses gestes une droiture intellectuelle et morale. Elle est une personne honnête, rigoureuse avec les différents intervenants et généreuse dans ses rapports avec les personnes.</w:t>
      </w:r>
      <w:bookmarkStart w:id="0" w:name="_GoBack"/>
      <w:bookmarkEnd w:id="0"/>
    </w:p>
    <w:p w14:paraId="6524D95E" w14:textId="77777777" w:rsidR="00933BFA" w:rsidRDefault="00933BFA" w:rsidP="00671A8E"/>
    <w:sectPr w:rsidR="00933BFA" w:rsidSect="00FB3DE5">
      <w:headerReference w:type="default" r:id="rId12"/>
      <w:footerReference w:type="default" r:id="rId13"/>
      <w:pgSz w:w="12240" w:h="15840" w:code="1"/>
      <w:pgMar w:top="284" w:right="1440" w:bottom="1134" w:left="1440" w:header="284"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1165E" w14:textId="77777777" w:rsidR="00B84F40" w:rsidRDefault="00B84F40" w:rsidP="00B431D5">
      <w:r>
        <w:separator/>
      </w:r>
    </w:p>
  </w:endnote>
  <w:endnote w:type="continuationSeparator" w:id="0">
    <w:p w14:paraId="4E2A0034" w14:textId="77777777" w:rsidR="00B84F40" w:rsidRDefault="00B84F40" w:rsidP="00B4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18F1" w14:textId="0CD50BDA" w:rsidR="00044DDF" w:rsidRDefault="00044DDF" w:rsidP="00BB18CD">
    <w:pPr>
      <w:pStyle w:val="Pieddepage"/>
      <w:tabs>
        <w:tab w:val="clear" w:pos="4320"/>
        <w:tab w:val="clear" w:pos="8640"/>
      </w:tabs>
      <w:jc w:val="right"/>
      <w:rPr>
        <w:iCs/>
        <w:sz w:val="20"/>
      </w:rPr>
    </w:pPr>
    <w:r w:rsidRPr="00EC20E9">
      <w:rPr>
        <w:iCs/>
        <w:sz w:val="20"/>
      </w:rPr>
      <w:t>D</w:t>
    </w:r>
    <w:r w:rsidR="00D54A95" w:rsidRPr="00EC20E9">
      <w:rPr>
        <w:iCs/>
        <w:sz w:val="20"/>
      </w:rPr>
      <w:t xml:space="preserve">ernière modification : </w:t>
    </w:r>
    <w:r w:rsidR="001A5AE2">
      <w:rPr>
        <w:iCs/>
        <w:sz w:val="20"/>
      </w:rPr>
      <w:t>Mars 2025</w:t>
    </w:r>
  </w:p>
  <w:p w14:paraId="643454FA" w14:textId="77777777" w:rsidR="001A5AE2" w:rsidRPr="00EC20E9" w:rsidRDefault="001A5AE2" w:rsidP="00BB18CD">
    <w:pPr>
      <w:pStyle w:val="Pieddepage"/>
      <w:tabs>
        <w:tab w:val="clear" w:pos="4320"/>
        <w:tab w:val="clear" w:pos="8640"/>
      </w:tabs>
      <w:jc w:val="right"/>
      <w:rPr>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B254B" w14:textId="77777777" w:rsidR="00B84F40" w:rsidRDefault="00B84F40" w:rsidP="00B431D5">
      <w:r>
        <w:separator/>
      </w:r>
    </w:p>
  </w:footnote>
  <w:footnote w:type="continuationSeparator" w:id="0">
    <w:p w14:paraId="116E9733" w14:textId="77777777" w:rsidR="00B84F40" w:rsidRDefault="00B84F40" w:rsidP="00B4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65348" w14:textId="5401FD21" w:rsidR="00347B59" w:rsidRPr="001A5AE2" w:rsidRDefault="001A5AE2">
    <w:pPr>
      <w:pStyle w:val="En-tte"/>
      <w:rPr>
        <w:color w:val="B6DDE8" w:themeColor="accent5" w:themeTint="66"/>
      </w:rPr>
    </w:pPr>
    <w:r>
      <w:rPr>
        <w:noProof/>
      </w:rPr>
      <w:drawing>
        <wp:inline distT="0" distB="0" distL="0" distR="0" wp14:anchorId="6B58BB6B" wp14:editId="4070F69E">
          <wp:extent cx="1947657" cy="1047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aison de la famille.jpg"/>
                  <pic:cNvPicPr/>
                </pic:nvPicPr>
                <pic:blipFill>
                  <a:blip r:embed="rId1">
                    <a:extLst>
                      <a:ext uri="{28A0092B-C50C-407E-A947-70E740481C1C}">
                        <a14:useLocalDpi xmlns:a14="http://schemas.microsoft.com/office/drawing/2010/main" val="0"/>
                      </a:ext>
                    </a:extLst>
                  </a:blip>
                  <a:stretch>
                    <a:fillRect/>
                  </a:stretch>
                </pic:blipFill>
                <pic:spPr>
                  <a:xfrm>
                    <a:off x="0" y="0"/>
                    <a:ext cx="1956470" cy="1052491"/>
                  </a:xfrm>
                  <a:prstGeom prst="rect">
                    <a:avLst/>
                  </a:prstGeom>
                </pic:spPr>
              </pic:pic>
            </a:graphicData>
          </a:graphic>
        </wp:inline>
      </w:drawing>
    </w:r>
    <w:r w:rsidR="008C7F42">
      <w:t xml:space="preserve">                                                     </w:t>
    </w:r>
    <w:r w:rsidR="008C7F42" w:rsidRPr="001A5AE2">
      <w:rPr>
        <w:rFonts w:ascii="Arial Black" w:hAnsi="Arial Black"/>
        <w:b/>
        <w:caps/>
        <w:color w:val="215868" w:themeColor="accent5" w:themeShade="80"/>
        <w:sz w:val="36"/>
        <w:szCs w:val="20"/>
      </w:rPr>
      <w:t>Offre d’emploi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F2E0B77"/>
    <w:multiLevelType w:val="multilevel"/>
    <w:tmpl w:val="F73C4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743CEE"/>
    <w:multiLevelType w:val="multilevel"/>
    <w:tmpl w:val="7AEE8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893A3E"/>
    <w:multiLevelType w:val="multilevel"/>
    <w:tmpl w:val="1E96B1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6571C9"/>
    <w:multiLevelType w:val="multilevel"/>
    <w:tmpl w:val="F108408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D5781F"/>
    <w:multiLevelType w:val="multilevel"/>
    <w:tmpl w:val="21C8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460ADF"/>
    <w:multiLevelType w:val="multilevel"/>
    <w:tmpl w:val="56BA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86DCC"/>
    <w:multiLevelType w:val="multilevel"/>
    <w:tmpl w:val="1122974A"/>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7E472D"/>
    <w:multiLevelType w:val="hybridMultilevel"/>
    <w:tmpl w:val="76CE30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70E5BEB"/>
    <w:multiLevelType w:val="hybridMultilevel"/>
    <w:tmpl w:val="0D109E42"/>
    <w:lvl w:ilvl="0" w:tplc="058AD966">
      <w:start w:val="1"/>
      <w:numFmt w:val="bullet"/>
      <w:lvlText w:val=""/>
      <w:lvlJc w:val="left"/>
      <w:pPr>
        <w:ind w:left="360" w:hanging="360"/>
      </w:pPr>
      <w:rPr>
        <w:rFonts w:ascii="Wingdings" w:hAnsi="Wingdings"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687349DE"/>
    <w:multiLevelType w:val="hybridMultilevel"/>
    <w:tmpl w:val="FD2C381A"/>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6DA402C2"/>
    <w:multiLevelType w:val="hybridMultilevel"/>
    <w:tmpl w:val="E9809008"/>
    <w:lvl w:ilvl="0" w:tplc="0C0C000B">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74CD20AD"/>
    <w:multiLevelType w:val="multilevel"/>
    <w:tmpl w:val="8CB6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F25553"/>
    <w:multiLevelType w:val="multilevel"/>
    <w:tmpl w:val="45CE6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3D7997"/>
    <w:multiLevelType w:val="multilevel"/>
    <w:tmpl w:val="B8982EF6"/>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10"/>
  </w:num>
  <w:num w:numId="3">
    <w:abstractNumId w:val="11"/>
  </w:num>
  <w:num w:numId="4">
    <w:abstractNumId w:val="3"/>
  </w:num>
  <w:num w:numId="5">
    <w:abstractNumId w:val="0"/>
  </w:num>
  <w:num w:numId="6">
    <w:abstractNumId w:val="2"/>
  </w:num>
  <w:num w:numId="7">
    <w:abstractNumId w:val="6"/>
  </w:num>
  <w:num w:numId="8">
    <w:abstractNumId w:val="13"/>
  </w:num>
  <w:num w:numId="9">
    <w:abstractNumId w:val="8"/>
  </w:num>
  <w:num w:numId="10">
    <w:abstractNumId w:val="7"/>
  </w:num>
  <w:num w:numId="11">
    <w:abstractNumId w:val="1"/>
  </w:num>
  <w:num w:numId="12">
    <w:abstractNumId w:val="4"/>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EE"/>
    <w:rsid w:val="000025DB"/>
    <w:rsid w:val="0001061E"/>
    <w:rsid w:val="00013EBE"/>
    <w:rsid w:val="00024D24"/>
    <w:rsid w:val="00036627"/>
    <w:rsid w:val="00044DDF"/>
    <w:rsid w:val="00055F0F"/>
    <w:rsid w:val="0005772E"/>
    <w:rsid w:val="00096790"/>
    <w:rsid w:val="000B39B5"/>
    <w:rsid w:val="000B3DD8"/>
    <w:rsid w:val="000D18C5"/>
    <w:rsid w:val="000E15D5"/>
    <w:rsid w:val="000E4792"/>
    <w:rsid w:val="000F451D"/>
    <w:rsid w:val="00107C23"/>
    <w:rsid w:val="001371D1"/>
    <w:rsid w:val="0015635B"/>
    <w:rsid w:val="001766D3"/>
    <w:rsid w:val="001A1D84"/>
    <w:rsid w:val="001A4C79"/>
    <w:rsid w:val="001A5AE2"/>
    <w:rsid w:val="001B06B8"/>
    <w:rsid w:val="001B72CB"/>
    <w:rsid w:val="001C4DB9"/>
    <w:rsid w:val="001C54D0"/>
    <w:rsid w:val="001C6355"/>
    <w:rsid w:val="001D2623"/>
    <w:rsid w:val="001D7DB5"/>
    <w:rsid w:val="001F01B9"/>
    <w:rsid w:val="002012BB"/>
    <w:rsid w:val="00204F01"/>
    <w:rsid w:val="00206737"/>
    <w:rsid w:val="0021027A"/>
    <w:rsid w:val="00211784"/>
    <w:rsid w:val="00220009"/>
    <w:rsid w:val="00221396"/>
    <w:rsid w:val="00223965"/>
    <w:rsid w:val="002661B4"/>
    <w:rsid w:val="00282187"/>
    <w:rsid w:val="00296B07"/>
    <w:rsid w:val="002D32EE"/>
    <w:rsid w:val="002E368C"/>
    <w:rsid w:val="002F231C"/>
    <w:rsid w:val="002F5C9D"/>
    <w:rsid w:val="00302D7D"/>
    <w:rsid w:val="00305C70"/>
    <w:rsid w:val="003137C9"/>
    <w:rsid w:val="00313F7C"/>
    <w:rsid w:val="00340DB6"/>
    <w:rsid w:val="0034263E"/>
    <w:rsid w:val="00343A03"/>
    <w:rsid w:val="0034412B"/>
    <w:rsid w:val="00347B59"/>
    <w:rsid w:val="00354A02"/>
    <w:rsid w:val="00360371"/>
    <w:rsid w:val="00381F92"/>
    <w:rsid w:val="00392CFC"/>
    <w:rsid w:val="003A0485"/>
    <w:rsid w:val="003B530C"/>
    <w:rsid w:val="003E32E7"/>
    <w:rsid w:val="0040429A"/>
    <w:rsid w:val="004254A3"/>
    <w:rsid w:val="00434D88"/>
    <w:rsid w:val="004517C5"/>
    <w:rsid w:val="004724BE"/>
    <w:rsid w:val="0047408B"/>
    <w:rsid w:val="00475F0D"/>
    <w:rsid w:val="00480B9B"/>
    <w:rsid w:val="004853C5"/>
    <w:rsid w:val="00491071"/>
    <w:rsid w:val="00491A5B"/>
    <w:rsid w:val="004970EE"/>
    <w:rsid w:val="004B1FA9"/>
    <w:rsid w:val="004C7925"/>
    <w:rsid w:val="004D3731"/>
    <w:rsid w:val="004E3214"/>
    <w:rsid w:val="004F2AFD"/>
    <w:rsid w:val="00501166"/>
    <w:rsid w:val="00501FD2"/>
    <w:rsid w:val="00513EA8"/>
    <w:rsid w:val="005308A1"/>
    <w:rsid w:val="00536AD5"/>
    <w:rsid w:val="00545A6C"/>
    <w:rsid w:val="00563328"/>
    <w:rsid w:val="00576BDE"/>
    <w:rsid w:val="00587F6F"/>
    <w:rsid w:val="00594D52"/>
    <w:rsid w:val="005A0320"/>
    <w:rsid w:val="005B6734"/>
    <w:rsid w:val="005C006D"/>
    <w:rsid w:val="005E2B9B"/>
    <w:rsid w:val="006145EF"/>
    <w:rsid w:val="00615D98"/>
    <w:rsid w:val="006169AE"/>
    <w:rsid w:val="00622B84"/>
    <w:rsid w:val="006366C0"/>
    <w:rsid w:val="00641F03"/>
    <w:rsid w:val="00645C3E"/>
    <w:rsid w:val="0065759F"/>
    <w:rsid w:val="00665496"/>
    <w:rsid w:val="00670CC3"/>
    <w:rsid w:val="00671A8E"/>
    <w:rsid w:val="00673C57"/>
    <w:rsid w:val="0067645F"/>
    <w:rsid w:val="006805C8"/>
    <w:rsid w:val="00686EB0"/>
    <w:rsid w:val="00691D6C"/>
    <w:rsid w:val="006A17DD"/>
    <w:rsid w:val="006A758D"/>
    <w:rsid w:val="006D5910"/>
    <w:rsid w:val="006E04D7"/>
    <w:rsid w:val="006E1ADA"/>
    <w:rsid w:val="006E75F2"/>
    <w:rsid w:val="006F0266"/>
    <w:rsid w:val="006F2ADC"/>
    <w:rsid w:val="006F50AD"/>
    <w:rsid w:val="006F68E5"/>
    <w:rsid w:val="00712B7F"/>
    <w:rsid w:val="007137CD"/>
    <w:rsid w:val="0073357E"/>
    <w:rsid w:val="00736E8D"/>
    <w:rsid w:val="00737C1A"/>
    <w:rsid w:val="007508FC"/>
    <w:rsid w:val="00762990"/>
    <w:rsid w:val="007731F4"/>
    <w:rsid w:val="007B0336"/>
    <w:rsid w:val="007B2213"/>
    <w:rsid w:val="007B47EA"/>
    <w:rsid w:val="007D01EC"/>
    <w:rsid w:val="007D30E3"/>
    <w:rsid w:val="007E4781"/>
    <w:rsid w:val="007F72FD"/>
    <w:rsid w:val="00800E27"/>
    <w:rsid w:val="008036EE"/>
    <w:rsid w:val="008073C1"/>
    <w:rsid w:val="00821E83"/>
    <w:rsid w:val="0083364D"/>
    <w:rsid w:val="00840588"/>
    <w:rsid w:val="0085737D"/>
    <w:rsid w:val="00897F0F"/>
    <w:rsid w:val="008A4BA7"/>
    <w:rsid w:val="008C1364"/>
    <w:rsid w:val="008C7F42"/>
    <w:rsid w:val="008D0491"/>
    <w:rsid w:val="008D2812"/>
    <w:rsid w:val="008D41C0"/>
    <w:rsid w:val="008D50FB"/>
    <w:rsid w:val="008F7101"/>
    <w:rsid w:val="00903F25"/>
    <w:rsid w:val="0091550A"/>
    <w:rsid w:val="00933BFA"/>
    <w:rsid w:val="00955B49"/>
    <w:rsid w:val="009641EF"/>
    <w:rsid w:val="009656F9"/>
    <w:rsid w:val="00987CA3"/>
    <w:rsid w:val="009B31D3"/>
    <w:rsid w:val="009B71D1"/>
    <w:rsid w:val="009B7963"/>
    <w:rsid w:val="009E120E"/>
    <w:rsid w:val="009E14F3"/>
    <w:rsid w:val="009F59A2"/>
    <w:rsid w:val="009F7871"/>
    <w:rsid w:val="00A0072A"/>
    <w:rsid w:val="00A00AC0"/>
    <w:rsid w:val="00A01BA4"/>
    <w:rsid w:val="00A1311E"/>
    <w:rsid w:val="00A16080"/>
    <w:rsid w:val="00A269E9"/>
    <w:rsid w:val="00A536E2"/>
    <w:rsid w:val="00A6630A"/>
    <w:rsid w:val="00A66BA9"/>
    <w:rsid w:val="00A70ACF"/>
    <w:rsid w:val="00A7641A"/>
    <w:rsid w:val="00A77118"/>
    <w:rsid w:val="00A8469A"/>
    <w:rsid w:val="00AA6FAA"/>
    <w:rsid w:val="00AB5651"/>
    <w:rsid w:val="00AD0714"/>
    <w:rsid w:val="00AE5C44"/>
    <w:rsid w:val="00AF17A2"/>
    <w:rsid w:val="00B059E7"/>
    <w:rsid w:val="00B1411B"/>
    <w:rsid w:val="00B212F6"/>
    <w:rsid w:val="00B431D5"/>
    <w:rsid w:val="00B546B2"/>
    <w:rsid w:val="00B60D3F"/>
    <w:rsid w:val="00B7118F"/>
    <w:rsid w:val="00B84F40"/>
    <w:rsid w:val="00B9081E"/>
    <w:rsid w:val="00BA257C"/>
    <w:rsid w:val="00BB18CD"/>
    <w:rsid w:val="00BB354B"/>
    <w:rsid w:val="00BB5960"/>
    <w:rsid w:val="00BC0D4C"/>
    <w:rsid w:val="00BC2826"/>
    <w:rsid w:val="00BD7A4F"/>
    <w:rsid w:val="00BF328D"/>
    <w:rsid w:val="00C02A23"/>
    <w:rsid w:val="00C07425"/>
    <w:rsid w:val="00C104A5"/>
    <w:rsid w:val="00C111AD"/>
    <w:rsid w:val="00C201DF"/>
    <w:rsid w:val="00C20A73"/>
    <w:rsid w:val="00C37EF1"/>
    <w:rsid w:val="00C41762"/>
    <w:rsid w:val="00C425EA"/>
    <w:rsid w:val="00C42E53"/>
    <w:rsid w:val="00C45811"/>
    <w:rsid w:val="00C60EE1"/>
    <w:rsid w:val="00C70FD7"/>
    <w:rsid w:val="00C840C1"/>
    <w:rsid w:val="00CA0A66"/>
    <w:rsid w:val="00CA4B89"/>
    <w:rsid w:val="00CB3183"/>
    <w:rsid w:val="00CE000F"/>
    <w:rsid w:val="00CE123C"/>
    <w:rsid w:val="00CE1E71"/>
    <w:rsid w:val="00CE53FD"/>
    <w:rsid w:val="00CF6BB5"/>
    <w:rsid w:val="00CF7388"/>
    <w:rsid w:val="00D27761"/>
    <w:rsid w:val="00D35214"/>
    <w:rsid w:val="00D54A95"/>
    <w:rsid w:val="00D655E8"/>
    <w:rsid w:val="00D70A26"/>
    <w:rsid w:val="00D93B4C"/>
    <w:rsid w:val="00DA02AE"/>
    <w:rsid w:val="00DA1172"/>
    <w:rsid w:val="00DB0376"/>
    <w:rsid w:val="00DB7287"/>
    <w:rsid w:val="00DE2629"/>
    <w:rsid w:val="00DF0E7A"/>
    <w:rsid w:val="00DF326F"/>
    <w:rsid w:val="00DF5229"/>
    <w:rsid w:val="00E04707"/>
    <w:rsid w:val="00E10899"/>
    <w:rsid w:val="00E116C0"/>
    <w:rsid w:val="00E1575C"/>
    <w:rsid w:val="00E24282"/>
    <w:rsid w:val="00E34862"/>
    <w:rsid w:val="00E42CE2"/>
    <w:rsid w:val="00E44653"/>
    <w:rsid w:val="00E44828"/>
    <w:rsid w:val="00E45EE3"/>
    <w:rsid w:val="00E574A4"/>
    <w:rsid w:val="00E7574D"/>
    <w:rsid w:val="00E85365"/>
    <w:rsid w:val="00E93FBD"/>
    <w:rsid w:val="00EC0AF7"/>
    <w:rsid w:val="00EC20E9"/>
    <w:rsid w:val="00EC5535"/>
    <w:rsid w:val="00EC61DB"/>
    <w:rsid w:val="00EC6CFF"/>
    <w:rsid w:val="00ED06C3"/>
    <w:rsid w:val="00EE02E1"/>
    <w:rsid w:val="00EE0528"/>
    <w:rsid w:val="00F012A3"/>
    <w:rsid w:val="00F04060"/>
    <w:rsid w:val="00F04AE9"/>
    <w:rsid w:val="00F07B5D"/>
    <w:rsid w:val="00F21182"/>
    <w:rsid w:val="00F67DF7"/>
    <w:rsid w:val="00FA0CA4"/>
    <w:rsid w:val="00FB26AE"/>
    <w:rsid w:val="00FB3DE5"/>
    <w:rsid w:val="00FC2EFD"/>
    <w:rsid w:val="00FC3B9E"/>
    <w:rsid w:val="00FC5408"/>
    <w:rsid w:val="00FD089A"/>
    <w:rsid w:val="00FD5693"/>
    <w:rsid w:val="00FE26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B18C1"/>
  <w15:docId w15:val="{6C1E26F1-22DA-4A4A-8797-2D6DF9A0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EB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D32EE"/>
    <w:rPr>
      <w:rFonts w:ascii="Tahoma" w:hAnsi="Tahoma" w:cs="Tahoma"/>
      <w:sz w:val="16"/>
      <w:szCs w:val="16"/>
    </w:rPr>
  </w:style>
  <w:style w:type="character" w:customStyle="1" w:styleId="TextedebullesCar">
    <w:name w:val="Texte de bulles Car"/>
    <w:basedOn w:val="Policepardfaut"/>
    <w:link w:val="Textedebulles"/>
    <w:uiPriority w:val="99"/>
    <w:semiHidden/>
    <w:rsid w:val="002D32EE"/>
    <w:rPr>
      <w:rFonts w:ascii="Tahoma" w:hAnsi="Tahoma" w:cs="Tahoma"/>
      <w:sz w:val="16"/>
      <w:szCs w:val="16"/>
    </w:rPr>
  </w:style>
  <w:style w:type="table" w:styleId="Grilledutableau">
    <w:name w:val="Table Grid"/>
    <w:basedOn w:val="TableauNormal"/>
    <w:uiPriority w:val="59"/>
    <w:rsid w:val="002D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D32EE"/>
    <w:pPr>
      <w:ind w:left="720"/>
      <w:contextualSpacing/>
    </w:pPr>
  </w:style>
  <w:style w:type="paragraph" w:styleId="En-tte">
    <w:name w:val="header"/>
    <w:basedOn w:val="Normal"/>
    <w:link w:val="En-tteCar"/>
    <w:uiPriority w:val="99"/>
    <w:unhideWhenUsed/>
    <w:rsid w:val="00B431D5"/>
    <w:pPr>
      <w:tabs>
        <w:tab w:val="center" w:pos="4320"/>
        <w:tab w:val="right" w:pos="8640"/>
      </w:tabs>
    </w:pPr>
  </w:style>
  <w:style w:type="character" w:customStyle="1" w:styleId="En-tteCar">
    <w:name w:val="En-tête Car"/>
    <w:basedOn w:val="Policepardfaut"/>
    <w:link w:val="En-tte"/>
    <w:uiPriority w:val="99"/>
    <w:rsid w:val="00B431D5"/>
  </w:style>
  <w:style w:type="paragraph" w:styleId="Pieddepage">
    <w:name w:val="footer"/>
    <w:basedOn w:val="Normal"/>
    <w:link w:val="PieddepageCar"/>
    <w:uiPriority w:val="99"/>
    <w:unhideWhenUsed/>
    <w:rsid w:val="00B431D5"/>
    <w:pPr>
      <w:tabs>
        <w:tab w:val="center" w:pos="4320"/>
        <w:tab w:val="right" w:pos="8640"/>
      </w:tabs>
    </w:pPr>
  </w:style>
  <w:style w:type="character" w:customStyle="1" w:styleId="PieddepageCar">
    <w:name w:val="Pied de page Car"/>
    <w:basedOn w:val="Policepardfaut"/>
    <w:link w:val="Pieddepage"/>
    <w:uiPriority w:val="99"/>
    <w:rsid w:val="00B431D5"/>
  </w:style>
  <w:style w:type="character" w:styleId="Marquedecommentaire">
    <w:name w:val="annotation reference"/>
    <w:basedOn w:val="Policepardfaut"/>
    <w:uiPriority w:val="99"/>
    <w:semiHidden/>
    <w:unhideWhenUsed/>
    <w:rsid w:val="001F01B9"/>
    <w:rPr>
      <w:sz w:val="16"/>
      <w:szCs w:val="16"/>
    </w:rPr>
  </w:style>
  <w:style w:type="paragraph" w:styleId="Commentaire">
    <w:name w:val="annotation text"/>
    <w:basedOn w:val="Normal"/>
    <w:link w:val="CommentaireCar"/>
    <w:uiPriority w:val="99"/>
    <w:semiHidden/>
    <w:unhideWhenUsed/>
    <w:rsid w:val="001F01B9"/>
    <w:rPr>
      <w:sz w:val="20"/>
      <w:szCs w:val="20"/>
    </w:rPr>
  </w:style>
  <w:style w:type="character" w:customStyle="1" w:styleId="CommentaireCar">
    <w:name w:val="Commentaire Car"/>
    <w:basedOn w:val="Policepardfaut"/>
    <w:link w:val="Commentaire"/>
    <w:uiPriority w:val="99"/>
    <w:semiHidden/>
    <w:rsid w:val="001F01B9"/>
    <w:rPr>
      <w:sz w:val="20"/>
      <w:szCs w:val="20"/>
    </w:rPr>
  </w:style>
  <w:style w:type="paragraph" w:styleId="Objetducommentaire">
    <w:name w:val="annotation subject"/>
    <w:basedOn w:val="Commentaire"/>
    <w:next w:val="Commentaire"/>
    <w:link w:val="ObjetducommentaireCar"/>
    <w:uiPriority w:val="99"/>
    <w:semiHidden/>
    <w:unhideWhenUsed/>
    <w:rsid w:val="001F01B9"/>
    <w:rPr>
      <w:b/>
      <w:bCs/>
    </w:rPr>
  </w:style>
  <w:style w:type="character" w:customStyle="1" w:styleId="ObjetducommentaireCar">
    <w:name w:val="Objet du commentaire Car"/>
    <w:basedOn w:val="CommentaireCar"/>
    <w:link w:val="Objetducommentaire"/>
    <w:uiPriority w:val="99"/>
    <w:semiHidden/>
    <w:rsid w:val="001F01B9"/>
    <w:rPr>
      <w:b/>
      <w:bCs/>
      <w:sz w:val="20"/>
      <w:szCs w:val="20"/>
    </w:rPr>
  </w:style>
  <w:style w:type="character" w:styleId="Lienhypertexte">
    <w:name w:val="Hyperlink"/>
    <w:basedOn w:val="Policepardfaut"/>
    <w:uiPriority w:val="99"/>
    <w:unhideWhenUsed/>
    <w:rsid w:val="00FB3DE5"/>
    <w:rPr>
      <w:color w:val="0000FF" w:themeColor="hyperlink"/>
      <w:u w:val="single"/>
    </w:rPr>
  </w:style>
  <w:style w:type="character" w:styleId="Mentionnonrsolue">
    <w:name w:val="Unresolved Mention"/>
    <w:basedOn w:val="Policepardfaut"/>
    <w:uiPriority w:val="99"/>
    <w:semiHidden/>
    <w:unhideWhenUsed/>
    <w:rsid w:val="00FB3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7027">
      <w:bodyDiv w:val="1"/>
      <w:marLeft w:val="0"/>
      <w:marRight w:val="0"/>
      <w:marTop w:val="0"/>
      <w:marBottom w:val="0"/>
      <w:divBdr>
        <w:top w:val="none" w:sz="0" w:space="0" w:color="auto"/>
        <w:left w:val="none" w:sz="0" w:space="0" w:color="auto"/>
        <w:bottom w:val="none" w:sz="0" w:space="0" w:color="auto"/>
        <w:right w:val="none" w:sz="0" w:space="0" w:color="auto"/>
      </w:divBdr>
      <w:divsChild>
        <w:div w:id="1212305166">
          <w:marLeft w:val="0"/>
          <w:marRight w:val="0"/>
          <w:marTop w:val="0"/>
          <w:marBottom w:val="0"/>
          <w:divBdr>
            <w:top w:val="none" w:sz="0" w:space="0" w:color="auto"/>
            <w:left w:val="none" w:sz="0" w:space="0" w:color="auto"/>
            <w:bottom w:val="none" w:sz="0" w:space="0" w:color="auto"/>
            <w:right w:val="none" w:sz="0" w:space="0" w:color="auto"/>
          </w:divBdr>
        </w:div>
        <w:div w:id="2073624887">
          <w:marLeft w:val="0"/>
          <w:marRight w:val="0"/>
          <w:marTop w:val="0"/>
          <w:marBottom w:val="0"/>
          <w:divBdr>
            <w:top w:val="none" w:sz="0" w:space="0" w:color="auto"/>
            <w:left w:val="none" w:sz="0" w:space="0" w:color="auto"/>
            <w:bottom w:val="none" w:sz="0" w:space="0" w:color="auto"/>
            <w:right w:val="none" w:sz="0" w:space="0" w:color="auto"/>
          </w:divBdr>
        </w:div>
        <w:div w:id="690184222">
          <w:marLeft w:val="0"/>
          <w:marRight w:val="0"/>
          <w:marTop w:val="0"/>
          <w:marBottom w:val="0"/>
          <w:divBdr>
            <w:top w:val="none" w:sz="0" w:space="0" w:color="auto"/>
            <w:left w:val="none" w:sz="0" w:space="0" w:color="auto"/>
            <w:bottom w:val="none" w:sz="0" w:space="0" w:color="auto"/>
            <w:right w:val="none" w:sz="0" w:space="0" w:color="auto"/>
          </w:divBdr>
        </w:div>
      </w:divsChild>
    </w:div>
    <w:div w:id="516624142">
      <w:bodyDiv w:val="1"/>
      <w:marLeft w:val="0"/>
      <w:marRight w:val="0"/>
      <w:marTop w:val="0"/>
      <w:marBottom w:val="0"/>
      <w:divBdr>
        <w:top w:val="none" w:sz="0" w:space="0" w:color="auto"/>
        <w:left w:val="none" w:sz="0" w:space="0" w:color="auto"/>
        <w:bottom w:val="none" w:sz="0" w:space="0" w:color="auto"/>
        <w:right w:val="none" w:sz="0" w:space="0" w:color="auto"/>
      </w:divBdr>
    </w:div>
    <w:div w:id="584343796">
      <w:bodyDiv w:val="1"/>
      <w:marLeft w:val="0"/>
      <w:marRight w:val="0"/>
      <w:marTop w:val="0"/>
      <w:marBottom w:val="0"/>
      <w:divBdr>
        <w:top w:val="none" w:sz="0" w:space="0" w:color="auto"/>
        <w:left w:val="none" w:sz="0" w:space="0" w:color="auto"/>
        <w:bottom w:val="none" w:sz="0" w:space="0" w:color="auto"/>
        <w:right w:val="none" w:sz="0" w:space="0" w:color="auto"/>
      </w:divBdr>
      <w:divsChild>
        <w:div w:id="436682320">
          <w:marLeft w:val="0"/>
          <w:marRight w:val="0"/>
          <w:marTop w:val="0"/>
          <w:marBottom w:val="0"/>
          <w:divBdr>
            <w:top w:val="none" w:sz="0" w:space="0" w:color="auto"/>
            <w:left w:val="none" w:sz="0" w:space="0" w:color="auto"/>
            <w:bottom w:val="none" w:sz="0" w:space="0" w:color="auto"/>
            <w:right w:val="none" w:sz="0" w:space="0" w:color="auto"/>
          </w:divBdr>
        </w:div>
        <w:div w:id="802121340">
          <w:marLeft w:val="0"/>
          <w:marRight w:val="0"/>
          <w:marTop w:val="0"/>
          <w:marBottom w:val="0"/>
          <w:divBdr>
            <w:top w:val="none" w:sz="0" w:space="0" w:color="auto"/>
            <w:left w:val="none" w:sz="0" w:space="0" w:color="auto"/>
            <w:bottom w:val="none" w:sz="0" w:space="0" w:color="auto"/>
            <w:right w:val="none" w:sz="0" w:space="0" w:color="auto"/>
          </w:divBdr>
        </w:div>
        <w:div w:id="1395082699">
          <w:marLeft w:val="0"/>
          <w:marRight w:val="0"/>
          <w:marTop w:val="0"/>
          <w:marBottom w:val="0"/>
          <w:divBdr>
            <w:top w:val="none" w:sz="0" w:space="0" w:color="auto"/>
            <w:left w:val="none" w:sz="0" w:space="0" w:color="auto"/>
            <w:bottom w:val="none" w:sz="0" w:space="0" w:color="auto"/>
            <w:right w:val="none" w:sz="0" w:space="0" w:color="auto"/>
          </w:divBdr>
        </w:div>
      </w:divsChild>
    </w:div>
    <w:div w:id="2041588212">
      <w:bodyDiv w:val="1"/>
      <w:marLeft w:val="0"/>
      <w:marRight w:val="0"/>
      <w:marTop w:val="0"/>
      <w:marBottom w:val="0"/>
      <w:divBdr>
        <w:top w:val="none" w:sz="0" w:space="0" w:color="auto"/>
        <w:left w:val="none" w:sz="0" w:space="0" w:color="auto"/>
        <w:bottom w:val="none" w:sz="0" w:space="0" w:color="auto"/>
        <w:right w:val="none" w:sz="0" w:space="0" w:color="auto"/>
      </w:divBdr>
      <w:divsChild>
        <w:div w:id="2078085586">
          <w:marLeft w:val="0"/>
          <w:marRight w:val="0"/>
          <w:marTop w:val="0"/>
          <w:marBottom w:val="0"/>
          <w:divBdr>
            <w:top w:val="none" w:sz="0" w:space="0" w:color="auto"/>
            <w:left w:val="none" w:sz="0" w:space="0" w:color="auto"/>
            <w:bottom w:val="none" w:sz="0" w:space="0" w:color="auto"/>
            <w:right w:val="none" w:sz="0" w:space="0" w:color="auto"/>
          </w:divBdr>
        </w:div>
        <w:div w:id="745734244">
          <w:marLeft w:val="0"/>
          <w:marRight w:val="0"/>
          <w:marTop w:val="0"/>
          <w:marBottom w:val="0"/>
          <w:divBdr>
            <w:top w:val="none" w:sz="0" w:space="0" w:color="auto"/>
            <w:left w:val="none" w:sz="0" w:space="0" w:color="auto"/>
            <w:bottom w:val="none" w:sz="0" w:space="0" w:color="auto"/>
            <w:right w:val="none" w:sz="0" w:space="0" w:color="auto"/>
          </w:divBdr>
        </w:div>
        <w:div w:id="122694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orfamille@mfbellechass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4C9ADCA479A44689582F92B2C6D946" ma:contentTypeVersion="13" ma:contentTypeDescription="Crée un document." ma:contentTypeScope="" ma:versionID="2bccdbaa06a1def7856bda8afbd8db2c">
  <xsd:schema xmlns:xsd="http://www.w3.org/2001/XMLSchema" xmlns:xs="http://www.w3.org/2001/XMLSchema" xmlns:p="http://schemas.microsoft.com/office/2006/metadata/properties" xmlns:ns2="6c1d3970-0d7f-4f37-806b-10cff643dae2" xmlns:ns3="34e30c61-dc76-43b0-83a9-446875a33c70" targetNamespace="http://schemas.microsoft.com/office/2006/metadata/properties" ma:root="true" ma:fieldsID="a1518befd1859542572b78f4fafc105e" ns2:_="" ns3:_="">
    <xsd:import namespace="6c1d3970-0d7f-4f37-806b-10cff643dae2"/>
    <xsd:import namespace="34e30c61-dc76-43b0-83a9-446875a33c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1d3970-0d7f-4f37-806b-10cff643d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e30c61-dc76-43b0-83a9-446875a33c70"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C874A-BA09-44F9-8EE9-68DE17E6747F}">
  <ds:schemaRefs>
    <ds:schemaRef ds:uri="http://schemas.microsoft.com/sharepoint/v3/contenttype/forms"/>
  </ds:schemaRefs>
</ds:datastoreItem>
</file>

<file path=customXml/itemProps2.xml><?xml version="1.0" encoding="utf-8"?>
<ds:datastoreItem xmlns:ds="http://schemas.openxmlformats.org/officeDocument/2006/customXml" ds:itemID="{6CDE2307-0236-445B-A34A-865AB550D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1d3970-0d7f-4f37-806b-10cff643dae2"/>
    <ds:schemaRef ds:uri="34e30c61-dc76-43b0-83a9-446875a33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D98213-B217-461A-BE4E-14764C03771B}">
  <ds:schemaRefs>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34e30c61-dc76-43b0-83a9-446875a33c70"/>
    <ds:schemaRef ds:uri="http://schemas.openxmlformats.org/package/2006/metadata/core-properties"/>
    <ds:schemaRef ds:uri="6c1d3970-0d7f-4f37-806b-10cff643dae2"/>
    <ds:schemaRef ds:uri="http://purl.org/dc/dcmitype/"/>
    <ds:schemaRef ds:uri="http://purl.org/dc/terms/"/>
  </ds:schemaRefs>
</ds:datastoreItem>
</file>

<file path=customXml/itemProps4.xml><?xml version="1.0" encoding="utf-8"?>
<ds:datastoreItem xmlns:ds="http://schemas.openxmlformats.org/officeDocument/2006/customXml" ds:itemID="{35601DBA-0A8D-4EEE-90CC-71225CD00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453</Words>
  <Characters>2495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Sylvain Poirier</dc:creator>
  <cp:lastModifiedBy>Vanessa Gagné Coordonnatrice famille</cp:lastModifiedBy>
  <cp:revision>4</cp:revision>
  <cp:lastPrinted>2024-04-18T14:43:00Z</cp:lastPrinted>
  <dcterms:created xsi:type="dcterms:W3CDTF">2025-03-19T12:44:00Z</dcterms:created>
  <dcterms:modified xsi:type="dcterms:W3CDTF">2025-03-19T15:25:00Z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0x010100BC4C9ADCA479A44689582F92B2C6D946</vt:lpwstr>
  </property>
</Properties>
</file>